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0"/>
      </w:tblGrid>
      <w:tr w:rsidR="002A204B" w:rsidRPr="002A204B" w:rsidTr="002A204B">
        <w:trPr>
          <w:jc w:val="center"/>
        </w:trPr>
        <w:tc>
          <w:tcPr>
            <w:tcW w:w="5000" w:type="pct"/>
            <w:shd w:val="clear" w:color="auto" w:fill="FFFFFF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2A204B" w:rsidRPr="002A204B">
              <w:trPr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60"/>
                  </w:tblGrid>
                  <w:tr w:rsidR="002A204B" w:rsidRPr="002A204B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9000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00"/>
                        </w:tblGrid>
                        <w:tr w:rsidR="002A204B" w:rsidRPr="002A204B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0" w:type="dxa"/>
                                <w:bottom w:w="150" w:type="dxa"/>
                                <w:right w:w="0" w:type="dxa"/>
                              </w:tcMar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00"/>
                              </w:tblGrid>
                              <w:tr w:rsidR="002A204B" w:rsidRPr="002A204B"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pPr w:leftFromText="45" w:rightFromText="45" w:vertAnchor="text"/>
                                      <w:tblW w:w="900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00"/>
                                    </w:tblGrid>
                                    <w:tr w:rsidR="002A204B" w:rsidRPr="002A204B">
                                      <w:tc>
                                        <w:tcPr>
                                          <w:tcW w:w="0" w:type="auto"/>
                                          <w:tcMar>
                                            <w:top w:w="135" w:type="dxa"/>
                                            <w:left w:w="270" w:type="dxa"/>
                                            <w:bottom w:w="135" w:type="dxa"/>
                                            <w:right w:w="270" w:type="dxa"/>
                                          </w:tcMar>
                                          <w:hideMark/>
                                        </w:tcPr>
                                        <w:p w:rsidR="002A204B" w:rsidRPr="002A204B" w:rsidRDefault="002A204B" w:rsidP="002A204B">
                                          <w:pPr>
                                            <w:spacing w:after="0" w:line="192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b/>
                                              <w:bCs/>
                                              <w:color w:val="000000"/>
                                              <w:sz w:val="21"/>
                                            </w:rPr>
                                            <w:t>Joint Meeting of: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American Association for Pediatric Ophthalmology and Strabismus (AAPOS) and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Strabismus and Pediatric Ophthalmological Society of India (SPOSI)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  <w:t> </w:t>
                                          </w:r>
                                        </w:p>
                                        <w:p w:rsidR="002A204B" w:rsidRPr="002A204B" w:rsidRDefault="002A204B" w:rsidP="002A204B">
                                          <w:pPr>
                                            <w:spacing w:before="100" w:beforeAutospacing="1" w:after="100" w:afterAutospacing="1" w:line="240" w:lineRule="auto"/>
                                            <w:outlineLvl w:val="1"/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</w:pP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Save the Date!December 2 - 4, 2016</w:t>
                                          </w: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Jaipur</w:t>
                                          </w:r>
                                          <w:proofErr w:type="spellEnd"/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, India</w:t>
                                          </w:r>
                                        </w:p>
                                        <w:p w:rsidR="002A204B" w:rsidRPr="002A204B" w:rsidRDefault="002A204B" w:rsidP="002A204B">
                                          <w:pPr>
                                            <w:spacing w:after="0" w:line="192" w:lineRule="atLeast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b/>
                                              <w:bCs/>
                                              <w:color w:val="000000"/>
                                              <w:sz w:val="21"/>
                                            </w:rPr>
                                            <w:t>Supported by: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</w: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●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</w:rPr>
                                            <w:t> 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The American Academy of Ophthalmology (AAO)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</w: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●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</w:rPr>
                                            <w:t> 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 xml:space="preserve">The Asia Pacific Society for </w:t>
                                          </w:r>
                                          <w:proofErr w:type="spellStart"/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Paediatric</w:t>
                                          </w:r>
                                          <w:proofErr w:type="spellEnd"/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 xml:space="preserve"> Ophthalmology and Strabismus (APSPOS)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</w: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●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</w:rPr>
                                            <w:t> 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The International Pediatric Ophthalmology and Strabismus Council (IPOSC)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br/>
                                          </w:r>
                                          <w:r w:rsidRPr="002A204B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●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</w:rPr>
                                            <w:t> </w:t>
                                          </w:r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 xml:space="preserve">International </w:t>
                                          </w:r>
                                          <w:proofErr w:type="spellStart"/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>Orthoptic</w:t>
                                          </w:r>
                                          <w:proofErr w:type="spellEnd"/>
                                          <w:r w:rsidRPr="002A204B">
                                            <w:rPr>
                                              <w:rFonts w:ascii="Helvetica" w:eastAsia="Times New Roman" w:hAnsi="Helvetica" w:cs="Helvetica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w:t xml:space="preserve"> Association (IOA)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A204B" w:rsidRPr="002A204B" w:rsidRDefault="002A204B" w:rsidP="002A204B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A204B" w:rsidRPr="002A204B" w:rsidRDefault="002A204B" w:rsidP="002A204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2A204B" w:rsidRPr="002A204B" w:rsidRDefault="002A204B" w:rsidP="002A204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A204B" w:rsidRPr="002A204B" w:rsidRDefault="002A204B" w:rsidP="002A204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2A204B" w:rsidRPr="002A204B" w:rsidRDefault="002A204B" w:rsidP="002A20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17BC9" w:rsidRDefault="00D17BC9"/>
    <w:sectPr w:rsidR="00D17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2A204B"/>
    <w:rsid w:val="002A204B"/>
    <w:rsid w:val="00D17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A20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204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A204B"/>
    <w:rPr>
      <w:b/>
      <w:bCs/>
    </w:rPr>
  </w:style>
  <w:style w:type="character" w:customStyle="1" w:styleId="aqj">
    <w:name w:val="aqj"/>
    <w:basedOn w:val="DefaultParagraphFont"/>
    <w:rsid w:val="002A204B"/>
  </w:style>
  <w:style w:type="character" w:customStyle="1" w:styleId="apple-converted-space">
    <w:name w:val="apple-converted-space"/>
    <w:basedOn w:val="DefaultParagraphFont"/>
    <w:rsid w:val="002A20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82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Faculty</dc:creator>
  <cp:keywords/>
  <dc:description/>
  <cp:lastModifiedBy>Faculty</cp:lastModifiedBy>
  <cp:revision>3</cp:revision>
  <dcterms:created xsi:type="dcterms:W3CDTF">2014-08-26T11:52:00Z</dcterms:created>
  <dcterms:modified xsi:type="dcterms:W3CDTF">2014-08-26T11:54:00Z</dcterms:modified>
</cp:coreProperties>
</file>